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D3D9A" w:rsidRPr="001D3D9A" w:rsidTr="00257B46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1D3D9A" w:rsidRPr="001D3D9A" w:rsidRDefault="001D3D9A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 letivo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3D9A" w:rsidRPr="001D3D9A" w:rsidRDefault="006E60CB" w:rsidP="00257B46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2018/2019 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FF1225" w:rsidRPr="006E60CB" w:rsidTr="0079027D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F1225" w:rsidRPr="001D3D9A" w:rsidRDefault="00FF1225" w:rsidP="001D0823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orgânica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225" w:rsidRPr="001D3D9A" w:rsidRDefault="006E60CB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Escola Superior Agrária de Viseu 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AB41C5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departamento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6E60CB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Zootecnia, Engenharia Rural e Veterinária </w:t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B305A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D00F6A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ciclo de estud</w:t>
            </w:r>
            <w:r w:rsidR="0079027D"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o</w:t>
            </w: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6E60CB" w:rsidP="006E60CB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TESP</w:t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B305AA" w:rsidRDefault="00CC1D8E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grau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6E60CB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X</w:t>
            </w:r>
            <w:r w:rsidR="000357F3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proofErr w:type="spellStart"/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tesp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licenciatura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mestrado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1D3D9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curricular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6E60CB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Gestão de Efluentes Pecuários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CC1D8E" w:rsidRPr="001D3D9A" w:rsidTr="00CC1D8E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CC1D8E" w:rsidRPr="001D3D9A" w:rsidRDefault="00CC1D8E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bookmarkEnd w:id="0"/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6E60CB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proofErr w:type="gramStart"/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x</w:t>
            </w:r>
            <w:r w:rsidR="000357F3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proofErr w:type="gramEnd"/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3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4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1D3D9A" w:rsidRDefault="00A062F2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semestre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6E60CB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x</w:t>
            </w:r>
            <w:r w:rsidR="000357F3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proofErr w:type="gramEnd"/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1D3D9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proofErr w:type="spellStart"/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ects</w:t>
            </w:r>
            <w:proofErr w:type="spellEnd"/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6E60CB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</w:t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docente(s)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A14C47" w:rsidRPr="006E60CB" w:rsidTr="00A14C47">
        <w:trPr>
          <w:trHeight w:val="284"/>
          <w:jc w:val="center"/>
        </w:trPr>
        <w:tc>
          <w:tcPr>
            <w:tcW w:w="6663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365B83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A14C47"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  <w:t>carga letiva na unidade curricular</w:t>
            </w:r>
          </w:p>
        </w:tc>
      </w:tr>
      <w:tr w:rsidR="00A14C47" w:rsidRPr="00365B83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6E60CB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José Luís da Silva Pereira 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6E60CB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45</w:t>
            </w:r>
          </w:p>
        </w:tc>
      </w:tr>
      <w:tr w:rsidR="00A14C47" w:rsidRPr="00365B83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8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horas de contacto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97"/>
        <w:gridCol w:w="1287"/>
        <w:gridCol w:w="1097"/>
        <w:gridCol w:w="1097"/>
        <w:gridCol w:w="1097"/>
        <w:gridCol w:w="1097"/>
        <w:gridCol w:w="1097"/>
        <w:gridCol w:w="673"/>
      </w:tblGrid>
      <w:tr w:rsidR="0079027D" w:rsidRPr="001D3D9A" w:rsidTr="0079027D">
        <w:trPr>
          <w:trHeight w:val="284"/>
          <w:jc w:val="center"/>
        </w:trPr>
        <w:tc>
          <w:tcPr>
            <w:tcW w:w="109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teóricas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teórico-práticas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práticas e laboratoriais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trabalho de campo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seminário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estágio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orientação tutorial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outra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total</w:t>
            </w:r>
          </w:p>
        </w:tc>
      </w:tr>
      <w:tr w:rsidR="0079027D" w:rsidRPr="001D3D9A" w:rsidTr="0079027D">
        <w:trPr>
          <w:trHeight w:val="284"/>
          <w:jc w:val="center"/>
        </w:trPr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6E60CB">
              <w:rPr>
                <w:rFonts w:ascii="Tunga" w:hAnsi="Tunga" w:cs="Tunga"/>
                <w:sz w:val="16"/>
                <w:szCs w:val="16"/>
                <w:lang w:val="pt-PT"/>
              </w:rPr>
              <w:t>45</w:t>
            </w: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A14C47" w:rsidP="001D3D9A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horas previstas, horas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lecionadas e distribuição dos </w:t>
      </w:r>
      <w:r w:rsidR="007223CE">
        <w:rPr>
          <w:rFonts w:ascii="Eras Demi ITC" w:hAnsi="Eras Demi ITC" w:cs="Tunga"/>
          <w:smallCaps/>
          <w:sz w:val="20"/>
          <w:szCs w:val="18"/>
          <w:lang w:val="pt-PT"/>
        </w:rPr>
        <w:t>estudante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s por turmas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3465E1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tipo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logia</w: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de 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aula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docente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previstas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lecionadas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7223CE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 w:rsidR="001D3D9A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assiduidade média</w:t>
            </w:r>
          </w:p>
        </w:tc>
      </w:tr>
      <w:tr w:rsidR="003465E1" w:rsidRPr="001D3D9A" w:rsidTr="0070332A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6E60CB" w:rsidP="006E60CB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proofErr w:type="gramStart"/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teórico-práticas</w:t>
            </w:r>
            <w:proofErr w:type="gramEnd"/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6E60CB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José Luís da Silva Pereira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6E60CB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45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6E60CB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45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F87560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16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F87560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75%</w:t>
            </w:r>
          </w:p>
        </w:tc>
      </w:tr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</w:tr>
      <w:tr w:rsidR="001D3D9A" w:rsidRPr="006E60CB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estudantes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 inscritos na modalidade de uc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resultados da avaliação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072"/>
        <w:gridCol w:w="1072"/>
        <w:gridCol w:w="1052"/>
        <w:gridCol w:w="1042"/>
        <w:gridCol w:w="1052"/>
        <w:gridCol w:w="1119"/>
      </w:tblGrid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época normal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contínua e periódica</w:t>
            </w: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final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melhoria</w:t>
            </w:r>
          </w:p>
        </w:tc>
        <w:tc>
          <w:tcPr>
            <w:tcW w:w="10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recurso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especial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submeteram-se a avaliação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AB41C5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15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AB41C5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3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AB41C5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16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AB41C5">
              <w:rPr>
                <w:rFonts w:ascii="Tunga" w:hAnsi="Tunga" w:cs="Tunga"/>
                <w:sz w:val="16"/>
                <w:szCs w:val="16"/>
                <w:lang w:val="pt-PT"/>
              </w:rPr>
              <w:t>11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AB41C5">
              <w:rPr>
                <w:rFonts w:ascii="Tunga" w:hAnsi="Tunga" w:cs="Tunga"/>
                <w:sz w:val="16"/>
                <w:szCs w:val="16"/>
                <w:lang w:val="pt-PT"/>
              </w:rPr>
              <w:t>1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AB41C5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12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aprovados/avaliados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AB41C5">
              <w:rPr>
                <w:rFonts w:ascii="Tunga" w:hAnsi="Tunga" w:cs="Tunga"/>
                <w:sz w:val="16"/>
                <w:szCs w:val="16"/>
                <w:lang w:val="pt-PT"/>
              </w:rPr>
              <w:t>73%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AB41C5">
              <w:rPr>
                <w:rFonts w:ascii="Tunga" w:hAnsi="Tunga" w:cs="Tunga"/>
                <w:sz w:val="16"/>
                <w:szCs w:val="16"/>
                <w:lang w:val="pt-PT"/>
              </w:rPr>
              <w:t>33%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AB41C5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75%</w:t>
            </w:r>
          </w:p>
        </w:tc>
      </w:tr>
      <w:tr w:rsidR="001D3D9A" w:rsidRPr="006E60CB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>s inscritos na modalidade de unidade curricular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objetivos de aprendizagem (</w:t>
      </w:r>
      <w:r w:rsidRPr="00A14C47">
        <w:rPr>
          <w:rFonts w:ascii="Eras Demi ITC" w:hAnsi="Eras Demi ITC" w:cs="Tunga"/>
          <w:sz w:val="18"/>
          <w:szCs w:val="18"/>
          <w:lang w:val="pt-PT"/>
        </w:rPr>
        <w:t>conhecimentos, aptidões e competências a desenvolver pelos estudantes</w:t>
      </w: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AB41C5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21A3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Conhecimento abrangente das técnicas de gestão e tratamento de efluentes pecuários. Programar planos de gestão dos efluentes pecuários de acordo com o regime de exercício da actividade pecuária e as condicionantes legais aplicáveis.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</w:p>
          <w:p w:rsidR="00F87560" w:rsidRDefault="00F87560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Compreender os princípios de funcionamento das técnicas de gestão e tratamento de efluentes pecuários. Elaborar planos de gestão dos efluentes pecuários conforme o regime de exercício da actividade pecuária e as condicionantes legais aplicáveis ao sector.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conteúdos programáticos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AB41C5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21A3" w:rsidRDefault="00C821A3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Conteúdos programáticos da vertente teórica 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1.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A produção animal e o ambiente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2.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Condicionantes legais à actividade pecuária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lastRenderedPageBreak/>
              <w:t>2.1 Título de utilização dos recursos hídricos (TURH)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2.2 Regime de exercício da actividade pecuária (REAP)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2.3 Licenciamento ambiental de explorações pecuárias (TUA/AIA)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2.4 Normas de gestão de efluentes pecuários 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3.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Origem dos efluentes pecuários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3.1 Produção de efluentes e relação com os sistemas de produção animal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3.2 Tipos de efluentes e relação com os sistemas de alojamento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3.3 </w:t>
            </w:r>
            <w:proofErr w:type="gram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Consumos de água para</w:t>
            </w:r>
            <w:proofErr w:type="gramEnd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ingestão e lavagens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3.4 Estimativa da produção de efluentes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3.5 </w:t>
            </w:r>
            <w:proofErr w:type="gram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Estratégias para</w:t>
            </w:r>
            <w:proofErr w:type="gramEnd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a minimização da produção de efluentes e sua reutilização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4.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Caracterização dos efluentes pecuários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4.1 Características físicas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4.2 Características químicas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4.3 Características biológicas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5.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Impacte Ambiental da produção animal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5.1 Impacte ambiental dos efluentes pecuários nos solos e água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5.2 Emissões gasosas, matéria particulada, odores e ruído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5.3 </w:t>
            </w:r>
            <w:proofErr w:type="gram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Estratégias para</w:t>
            </w:r>
            <w:proofErr w:type="gramEnd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redução do impacte ambiental em explorações pecuárias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6.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Riscos de saúde pública associados aos efluentes pecuários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6.1 Microrganismos patogénicos e transmissão de doenças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6.2 Processos de redução do risco de transmissão de doenças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Tecnologias de tratamento de efluentes pecuários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7.1 Separação de sólidos-líquidos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7.1.1 Separação mecânica de sólidos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7.1.2 Separação de sólidos a partir de agentes floculantes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7.2 Compostagem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7.2.1 Factores que influenciam o processo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7.2.2 Tecnologias de compostagem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7.2.3 Utilização do composto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7.3 Digestão anaeróbia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7.3.1 Factores que influenciam o processo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7.3.2 Processos de digestão anaeróbia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7.3.3 Aproveitamento de biogás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7.4 Tratamento aeróbio da fracção líquida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7.4.1 Controlo de odores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7.4.2 Redução da matéria orgânica e controlo das formas azotadas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7.4.3 Sistemas de tratamento aeróbio descontínuo, </w:t>
            </w:r>
            <w:proofErr w:type="spell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semi-contínuo</w:t>
            </w:r>
            <w:proofErr w:type="spellEnd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e contínuo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7.4.4 Parâmetros de controlo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7.5 </w:t>
            </w:r>
            <w:proofErr w:type="spell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Lagunagem</w:t>
            </w:r>
            <w:proofErr w:type="spellEnd"/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7.5.1 Lagoas anaeróbias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7.5.2 Lagoas facultativas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7.6 Tratamento vegetativo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7.6.1 Classificação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7.6.2 Características das espécies </w:t>
            </w:r>
            <w:proofErr w:type="spell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halófitas</w:t>
            </w:r>
            <w:proofErr w:type="spellEnd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e </w:t>
            </w:r>
            <w:proofErr w:type="spell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macrófitas</w:t>
            </w:r>
            <w:proofErr w:type="spellEnd"/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7.6.3 Soluções de tratamento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7.7 Outras soluções avançadas de tratamento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7.7.1 Processos físicos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7.7.2 Processos térmicos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7.7.3 Processos químicos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</w:t>
            </w: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ab/>
              <w:t>Valorização agrícola de efluentes pecuários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lastRenderedPageBreak/>
              <w:t>8.1 Estruturas de armazenamento de efluentes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8.1.1 Materiais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8.1.2 Características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8.2 Planeamento da aplicação de efluentes aos solos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8.2.1 Quantificação do valor fertilizante dos efluentes (azoto, fósforo)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8.2.2 Épocas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8.2.3 Doses a aplicar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8.2.4 Fluxos e perdas de azoto associados à aplicação de efluentes aos solos: </w:t>
            </w:r>
            <w:proofErr w:type="gramStart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estratégias para</w:t>
            </w:r>
            <w:proofErr w:type="gramEnd"/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minimização das perdas</w:t>
            </w:r>
          </w:p>
          <w:p w:rsidR="00AB41C5" w:rsidRPr="00AB41C5" w:rsidRDefault="00AB41C5" w:rsidP="00AB41C5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8.2.5 Equipamentos de transporte, de espalhamento e de incorporação de efluentes no solo</w:t>
            </w:r>
          </w:p>
          <w:p w:rsidR="00F87560" w:rsidRDefault="00AB41C5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8.2.6 Planos de fertilização (contabilização do valor fertilizante dos efluentes para as culturas)</w:t>
            </w:r>
          </w:p>
          <w:p w:rsidR="00C821A3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</w:p>
          <w:p w:rsidR="00C821A3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Conteúdos programáticos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da vertente prática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a)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ab/>
              <w:t>Identificação das condicionantes legais à actividade pecuária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b)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ab/>
              <w:t>Caracterização e estimativa da produção de efluentes em explorações pecuárias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c)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ab/>
              <w:t>Selecção de soluções de gestão de efluentes pecuários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d)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ab/>
              <w:t>Determinação das necessidades de armazenamento de efluentes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e)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ab/>
              <w:t>Estudo de casos: enquadramento legal e definição de soluções de gestão integrada de efluentes pecuários</w:t>
            </w:r>
          </w:p>
          <w:p w:rsid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f)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ab/>
              <w:t>Elaboração do plano de gestão de efluentes pecuários conforme o regime de exercício da actividade pecuária</w:t>
            </w:r>
          </w:p>
          <w:p w:rsidR="00AB41C5" w:rsidRPr="00C95963" w:rsidRDefault="00AB41C5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demonstração da coerência dos conteúdos programáticos com os objetivos 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de aprendizagem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821A3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21A3" w:rsidRPr="00AB41C5" w:rsidRDefault="000357F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C821A3"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C821A3"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O programa da unidade curricular está dividido em duas partes, leccionadas nas aulas teóricas e práticas. As aulas presenciais incluem aulas teórico-práticas em sala de aula e visitas técnicas a soluções de tratamento e valorização de efluentes. O ensino teórico tem como base a exposição das matérias em sala de aula dos conteúdos programáticos e orientação dos alunos para a elaboração do trabalho prático, que consiste na elaboração do plano de gestão de efluentes pecuários conforme o regime de exercício da actividade pecuária. As aulas práticas decorrem em sala de aula, no laboratório e visitas técnicas. </w:t>
            </w:r>
          </w:p>
          <w:p w:rsidR="00F87560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A avaliação da unidade curricular consta de um exame escrito teórico-prático, englobando os conhecimentos adquiridos nas vertentes teórica e teórico-prática, e de um trabalho sobre plano de gestão de efluentes pecuários para um caso concreto. O aluno obterá aprovação à unidade curricular se a sua classificação final for igual ou superior a 10 valores (0 - 20).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metodologias de ensino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 (</w:t>
      </w:r>
      <w:r w:rsidRPr="00A14C47">
        <w:rPr>
          <w:rFonts w:ascii="Eras Demi ITC" w:hAnsi="Eras Demi ITC" w:cs="Tunga"/>
          <w:sz w:val="18"/>
          <w:szCs w:val="18"/>
          <w:lang w:val="pt-PT"/>
        </w:rPr>
        <w:t>avaliação</w:t>
      </w:r>
      <w:r w:rsidR="00A14C47" w:rsidRPr="00A14C47">
        <w:rPr>
          <w:rFonts w:ascii="Eras Demi ITC" w:hAnsi="Eras Demi ITC" w:cs="Tunga"/>
          <w:sz w:val="18"/>
          <w:szCs w:val="18"/>
          <w:lang w:val="pt-PT"/>
        </w:rPr>
        <w:t xml:space="preserve"> incluída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821A3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21A3" w:rsidRPr="00C821A3" w:rsidRDefault="000357F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AB41C5" w:rsidRPr="00C821A3">
              <w:rPr>
                <w:lang w:val="pt-PT"/>
              </w:rPr>
              <w:t xml:space="preserve"> </w:t>
            </w:r>
            <w:r w:rsidR="00C821A3" w:rsidRPr="00C821A3">
              <w:rPr>
                <w:rFonts w:ascii="Tunga" w:hAnsi="Tunga" w:cs="Tunga"/>
                <w:sz w:val="16"/>
                <w:szCs w:val="16"/>
                <w:lang w:val="pt-PT"/>
              </w:rPr>
              <w:t>Condições de admissão a avaliação: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a) Assistir a 75% das horas de contacto da unidade curricular (alunos do regime normal);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b) Realizar e entregar nos prazos definidos os trabalhos e/ou relatórios escritos;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c) Aos alunos com o estatuto de trabalhador-estudante aplica-se o Regulamento n.º 465/2008 de 18 de Agosto (DR n.º 158 - 2.ª série).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Normas de avaliação: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Os alunos são avaliados </w:t>
            </w:r>
            <w:proofErr w:type="gramStart"/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por</w:t>
            </w:r>
            <w:proofErr w:type="gramEnd"/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: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- Prova escrita (PE) teórico-prática ……………………. 70%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- Trabalho Prático (TP) ………………………</w:t>
            </w:r>
            <w:proofErr w:type="gramStart"/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.....</w:t>
            </w:r>
            <w:proofErr w:type="gramEnd"/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……....… 30%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Os alunos terão que realizar o trabalho prático proposto na componente prática (elaboração do plano de gestão de efluentes pecuários), individualmente ou em grupos de 2 alunos.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Classificação final à Unidade Curricular: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A classificação final (</w:t>
            </w:r>
            <w:r w:rsidRPr="00C821A3">
              <w:rPr>
                <w:rFonts w:ascii="Arial" w:hAnsi="Arial" w:cs="Arial"/>
                <w:sz w:val="16"/>
                <w:szCs w:val="16"/>
                <w:lang w:val="pt-PT"/>
              </w:rPr>
              <w:t>≥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 10,0 valores) é obtida a partir das seguintes avaliações parciais: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Classificação final (</w:t>
            </w:r>
            <w:r w:rsidRPr="00C821A3">
              <w:rPr>
                <w:rFonts w:ascii="Arial" w:hAnsi="Arial" w:cs="Arial"/>
                <w:sz w:val="16"/>
                <w:szCs w:val="16"/>
                <w:lang w:val="pt-PT"/>
              </w:rPr>
              <w:t>≥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 10 valores) = (0,70 * PE) + (0,30 * TP).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Exame Final nas épocas de avaliação da ESAV: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Elaboração e entrega do trabalho prático e realização da prova escrita. A classificação final à unidade curricular é obtida conforme anteriormente descrito.</w:t>
            </w:r>
          </w:p>
          <w:p w:rsidR="00F87560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Os restantes aspectos relativos à avaliação da unidade curricular seguem as normas gerais de avaliação de unidades curriculares da ESAV, descritas no Regulamento de Avaliação do Aproveitamento dos Estudantes da ESAV (Regulamento n.º 88/2015, DR, 2.ª série – n.º 40 de 26-02-2015).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3465E1" w:rsidRDefault="003465E1">
      <w:pPr>
        <w:rPr>
          <w:rFonts w:ascii="Eras Demi ITC" w:hAnsi="Eras Demi ITC" w:cs="Tunga"/>
          <w:smallCaps/>
          <w:sz w:val="20"/>
          <w:szCs w:val="18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br w:type="page"/>
      </w: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lastRenderedPageBreak/>
        <w:t>demonstração da coerência das metodologias de ensino com os objetivos de aprendizagem da u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821A3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21A3" w:rsidRPr="00AB41C5" w:rsidRDefault="000357F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C821A3"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C821A3" w:rsidRPr="00AB41C5">
              <w:rPr>
                <w:rFonts w:ascii="Tunga" w:hAnsi="Tunga" w:cs="Tunga"/>
                <w:sz w:val="16"/>
                <w:szCs w:val="16"/>
                <w:lang w:val="pt-PT"/>
              </w:rPr>
              <w:t xml:space="preserve">O programa da unidade curricular está dividido em duas partes, leccionadas nas aulas teóricas e práticas. As aulas presenciais incluem aulas teórico-práticas em sala de aula e visitas técnicas a soluções de tratamento e valorização de efluentes. O ensino teórico tem como base a exposição das matérias em sala de aula dos conteúdos programáticos e orientação dos alunos para a elaboração do trabalho prático, que consiste na elaboração do plano de gestão de efluentes pecuários conforme o regime de exercício da actividade pecuária. As aulas práticas decorrem em sala de aula, no laboratório e visitas técnicas. </w:t>
            </w:r>
          </w:p>
          <w:p w:rsidR="00F87560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B41C5">
              <w:rPr>
                <w:rFonts w:ascii="Tunga" w:hAnsi="Tunga" w:cs="Tunga"/>
                <w:sz w:val="16"/>
                <w:szCs w:val="16"/>
                <w:lang w:val="pt-PT"/>
              </w:rPr>
              <w:t>A avaliação da unidade curricular consta de um exame escrito teórico-prático, englobando os conhecimentos adquiridos nas vertentes teórica e teórico-prática, e de um trabalho sobre plano de gestão de efluentes pecuários para um caso concreto. O aluno obterá aprovação à unidade curricular se a sua classificação final for igual ou superior a 10 valores (0 - 20).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bibliografia de consulta/existência obrigatória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821A3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21A3" w:rsidRPr="00C821A3" w:rsidRDefault="000357F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821A3">
              <w:rPr>
                <w:rFonts w:ascii="Tunga" w:hAnsi="Tunga" w:cs="Tunga"/>
                <w:sz w:val="16"/>
                <w:szCs w:val="16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C821A3">
              <w:t xml:space="preserve"> </w:t>
            </w:r>
            <w:r w:rsidR="00C821A3" w:rsidRPr="00C821A3">
              <w:rPr>
                <w:rFonts w:ascii="Tunga" w:hAnsi="Tunga" w:cs="Tunga"/>
                <w:sz w:val="16"/>
                <w:szCs w:val="16"/>
              </w:rPr>
              <w:t xml:space="preserve">Andrews J., Davison T., Pereira J., 2016. Dairy Farm Layout and Design: Building and Yard Design, Warm Climates. In: Smithers G. (Ed) Reference Module in Food Science. Elsevier, UK. </w:t>
            </w:r>
            <w:proofErr w:type="spellStart"/>
            <w:proofErr w:type="gramStart"/>
            <w:r w:rsidR="00C821A3" w:rsidRPr="00C821A3">
              <w:rPr>
                <w:rFonts w:ascii="Tunga" w:hAnsi="Tunga" w:cs="Tunga"/>
                <w:sz w:val="16"/>
                <w:szCs w:val="16"/>
              </w:rPr>
              <w:t>doi</w:t>
            </w:r>
            <w:proofErr w:type="spellEnd"/>
            <w:proofErr w:type="gramEnd"/>
            <w:r w:rsidR="00C821A3" w:rsidRPr="00C821A3">
              <w:rPr>
                <w:rFonts w:ascii="Tunga" w:hAnsi="Tunga" w:cs="Tunga"/>
                <w:sz w:val="16"/>
                <w:szCs w:val="16"/>
              </w:rPr>
              <w:t xml:space="preserve">: 10.1016/B978-0-08-100596-5.00705-8.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r w:rsidRPr="00C821A3">
              <w:rPr>
                <w:rFonts w:ascii="Tunga" w:hAnsi="Tunga" w:cs="Tunga"/>
                <w:sz w:val="16"/>
                <w:szCs w:val="16"/>
              </w:rPr>
              <w:t xml:space="preserve">Burton C.H., Turner C., 2003. Manure management. Treatment strategies for sustainable agriculture. 2nd edition, </w:t>
            </w:r>
            <w:proofErr w:type="spellStart"/>
            <w:r w:rsidRPr="00C821A3">
              <w:rPr>
                <w:rFonts w:ascii="Tunga" w:hAnsi="Tunga" w:cs="Tunga"/>
                <w:sz w:val="16"/>
                <w:szCs w:val="16"/>
              </w:rPr>
              <w:t>Silsoe</w:t>
            </w:r>
            <w:proofErr w:type="spellEnd"/>
            <w:r w:rsidRPr="00C821A3">
              <w:rPr>
                <w:rFonts w:ascii="Tunga" w:hAnsi="Tunga" w:cs="Tunga"/>
                <w:sz w:val="16"/>
                <w:szCs w:val="16"/>
              </w:rPr>
              <w:t xml:space="preserve"> Research Institute, </w:t>
            </w:r>
            <w:proofErr w:type="spellStart"/>
            <w:r w:rsidRPr="00C821A3">
              <w:rPr>
                <w:rFonts w:ascii="Tunga" w:hAnsi="Tunga" w:cs="Tunga"/>
                <w:sz w:val="16"/>
                <w:szCs w:val="16"/>
              </w:rPr>
              <w:t>Silsoe</w:t>
            </w:r>
            <w:proofErr w:type="spellEnd"/>
            <w:r w:rsidRPr="00C821A3">
              <w:rPr>
                <w:rFonts w:ascii="Tunga" w:hAnsi="Tunga" w:cs="Tunga"/>
                <w:sz w:val="16"/>
                <w:szCs w:val="16"/>
              </w:rPr>
              <w:t xml:space="preserve">, UK, 451 pp.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r w:rsidRPr="00C821A3">
              <w:rPr>
                <w:rFonts w:ascii="Tunga" w:hAnsi="Tunga" w:cs="Tunga"/>
                <w:sz w:val="16"/>
                <w:szCs w:val="16"/>
              </w:rPr>
              <w:t xml:space="preserve">MWPS, 1998. Liquid Manure Application Systems Design Manual. NRAES-89, Ames, MIDWEST PLAN SERVICE USA, 168 pp.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Pereira J., 2005. Manipulação de efluentes de bovinicultura: pré-tratamento e aplicação ao solo. Dissertação de Mestrado em Engenharia Sanitária, Faculdade de Ciências e Tecnologia, Universidade Nova de Lisboa, Lisboa, Portugal, 152 pp.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</w:rPr>
              <w:t xml:space="preserve">Pereira J., </w:t>
            </w:r>
            <w:proofErr w:type="spellStart"/>
            <w:r w:rsidRPr="00C821A3">
              <w:rPr>
                <w:rFonts w:ascii="Tunga" w:hAnsi="Tunga" w:cs="Tunga"/>
                <w:sz w:val="16"/>
                <w:szCs w:val="16"/>
              </w:rPr>
              <w:t>Trindade</w:t>
            </w:r>
            <w:proofErr w:type="spellEnd"/>
            <w:r w:rsidRPr="00C821A3">
              <w:rPr>
                <w:rFonts w:ascii="Tunga" w:hAnsi="Tunga" w:cs="Tunga"/>
                <w:sz w:val="16"/>
                <w:szCs w:val="16"/>
              </w:rPr>
              <w:t xml:space="preserve"> H., 2014. Control of ammonia emissions in naturally ventilated dairy cattle facilities in Portugal. 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Engenharia Agrícola 34, 600-609.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Ribeiro R., 2003. Contribuição para o estudo do tratamento de efluentes de suinicultura em lagoas de estabilização. Teses de Mestrado LNEC, TM 10, Laboratório Nacional de Engenharia Civil, Lisboa, Portugal, 105 pp.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proofErr w:type="spellStart"/>
            <w:r w:rsidRPr="00C821A3">
              <w:rPr>
                <w:rFonts w:ascii="Tunga" w:hAnsi="Tunga" w:cs="Tunga"/>
                <w:sz w:val="16"/>
                <w:szCs w:val="16"/>
              </w:rPr>
              <w:t>Sakadevan</w:t>
            </w:r>
            <w:proofErr w:type="spellEnd"/>
            <w:r w:rsidRPr="00C821A3">
              <w:rPr>
                <w:rFonts w:ascii="Tunga" w:hAnsi="Tunga" w:cs="Tunga"/>
                <w:sz w:val="16"/>
                <w:szCs w:val="16"/>
              </w:rPr>
              <w:t xml:space="preserve">, K., Nguyen, M.-L., 2017. Livestock production and its impact on nutrient pollution and greenhouse gas emissions. Advances in Agronomy 141, 147-184.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r w:rsidRPr="00C821A3">
              <w:rPr>
                <w:rFonts w:ascii="Tunga" w:hAnsi="Tunga" w:cs="Tunga"/>
                <w:sz w:val="16"/>
                <w:szCs w:val="16"/>
              </w:rPr>
              <w:t xml:space="preserve">Sommer S.G., Christensen M.L., Schmidt T., Jensen L.S., 2013. Animal Manure Recycling: Treatment and Management. Wiley, UK, 384 pp.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r w:rsidRPr="00C821A3">
              <w:rPr>
                <w:rFonts w:ascii="Tunga" w:hAnsi="Tunga" w:cs="Tunga"/>
                <w:sz w:val="16"/>
                <w:szCs w:val="16"/>
              </w:rPr>
              <w:t xml:space="preserve">USDA, 2012. Part 651 Agricultural Waste Management Field Handbook. Natural Resources Conservation Service, United States Department of Agriculture (USDA), Washington DC, USA. http://directives.sc.egov.usda.gov/ </w:t>
            </w:r>
          </w:p>
          <w:p w:rsidR="00C821A3" w:rsidRPr="00C821A3" w:rsidRDefault="00C821A3" w:rsidP="00C821A3">
            <w:pPr>
              <w:jc w:val="left"/>
              <w:rPr>
                <w:rFonts w:ascii="Tunga" w:hAnsi="Tunga" w:cs="Tunga"/>
                <w:sz w:val="16"/>
                <w:szCs w:val="16"/>
              </w:rPr>
            </w:pPr>
            <w:r w:rsidRPr="00C821A3">
              <w:rPr>
                <w:rFonts w:ascii="Tunga" w:hAnsi="Tunga" w:cs="Tunga"/>
                <w:sz w:val="16"/>
                <w:szCs w:val="16"/>
              </w:rPr>
              <w:t xml:space="preserve">USDA, 2010. Part 637 Environmental Engineering. National Engineering Handbook. Natural Resources Conservation Service, United States Department of Agriculture (USDA), Washington DC, USA. http://directives.sc.egov.usda.gov/ </w:t>
            </w:r>
          </w:p>
          <w:p w:rsidR="00F87560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Legislação aplicável ao sector pecuário, disponível em www.dre.pt.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ligações externas no apoio à docência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7560" w:rsidRDefault="000357F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trabalhos de investigação associados à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unidade curricular</w:t>
      </w:r>
      <w:r w:rsidR="003465E1">
        <w:rPr>
          <w:rFonts w:ascii="Eras Demi ITC" w:hAnsi="Eras Demi ITC" w:cs="Tunga"/>
          <w:smallCaps/>
          <w:sz w:val="20"/>
          <w:szCs w:val="18"/>
          <w:lang w:val="pt-PT"/>
        </w:rPr>
        <w:t xml:space="preserve"> envolvendo os estudantes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F763A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Default="000357F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C821A3" w:rsidRPr="00F763A2">
              <w:rPr>
                <w:lang w:val="pt-PT"/>
              </w:rPr>
              <w:t xml:space="preserve"> </w:t>
            </w:r>
            <w:r w:rsidR="00C821A3"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Projecto POCI-01-0247-FEDER-003430 AMONIAVE - Técnicas de controlo das concentrações de amoníaco em instalações avícolas. Financiado pelo Portugal2020, I&amp;DT Projectos em </w:t>
            </w:r>
            <w:proofErr w:type="spellStart"/>
            <w:r w:rsidR="00C821A3" w:rsidRPr="00C821A3">
              <w:rPr>
                <w:rFonts w:ascii="Tunga" w:hAnsi="Tunga" w:cs="Tunga"/>
                <w:sz w:val="16"/>
                <w:szCs w:val="16"/>
                <w:lang w:val="pt-PT"/>
              </w:rPr>
              <w:t>Co-promoção</w:t>
            </w:r>
            <w:proofErr w:type="spellEnd"/>
            <w:r w:rsidR="00C821A3" w:rsidRPr="00C821A3">
              <w:rPr>
                <w:rFonts w:ascii="Tunga" w:hAnsi="Tunga" w:cs="Tunga"/>
                <w:sz w:val="16"/>
                <w:szCs w:val="16"/>
                <w:lang w:val="pt-PT"/>
              </w:rPr>
              <w:t>, Agência Nacional de Inovação. Entre 1 Março 2016 e 28 Fevereiro 2019.</w:t>
            </w:r>
            <w:r w:rsid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</w:p>
          <w:p w:rsidR="00C821A3" w:rsidRDefault="00C821A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Projecto PTDC/ASP-SOL/28769/2017 - Higienização de chorumes animais para potencial utilização em horticultura. </w:t>
            </w:r>
            <w:r w:rsidR="00F763A2" w:rsidRPr="00F763A2">
              <w:rPr>
                <w:rFonts w:ascii="Tunga" w:hAnsi="Tunga" w:cs="Tunga"/>
                <w:sz w:val="16"/>
                <w:szCs w:val="16"/>
                <w:lang w:val="pt-PT"/>
              </w:rPr>
              <w:t>Financiado pela Fundação par</w:t>
            </w:r>
            <w:r w:rsid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a a Ciência e a Tecnologia. 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Entre 1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Outubro 2018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 xml:space="preserve"> e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30 Setembro 2021</w:t>
            </w:r>
            <w:r w:rsidRPr="00C821A3"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</w:p>
          <w:p w:rsidR="00C821A3" w:rsidRDefault="00F763A2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Projecto Waste2Value PDR2020-1.0.1-FEADER-032314 - Integração da valorização de subprodutos da </w:t>
            </w:r>
            <w:proofErr w:type="spellStart"/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>atividade</w:t>
            </w:r>
            <w:proofErr w:type="spellEnd"/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 agrícola com a produção de alimentos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compostos para animais, plásticos biodegradáveis e tratamento de efluentes animais. </w:t>
            </w:r>
            <w:r w:rsidRPr="004E03D1">
              <w:rPr>
                <w:rFonts w:ascii="Tunga" w:hAnsi="Tunga" w:cs="Tunga"/>
                <w:sz w:val="16"/>
                <w:szCs w:val="16"/>
                <w:lang w:val="pt-PT"/>
              </w:rPr>
              <w:t>Financiado pelo Portugal2020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. </w:t>
            </w:r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Entre 1 Dezembro 2017 e 30 </w:t>
            </w:r>
            <w:proofErr w:type="spellStart"/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>Novembro</w:t>
            </w:r>
            <w:proofErr w:type="spellEnd"/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 2021. </w:t>
            </w:r>
          </w:p>
          <w:p w:rsidR="00F87560" w:rsidRDefault="00F763A2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Projecto </w:t>
            </w:r>
            <w:proofErr w:type="spellStart"/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>ClimCast</w:t>
            </w:r>
            <w:proofErr w:type="spellEnd"/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 PDR2020-101-FEADER-032043 - Os novos desafios para o souto de castanheiro no contexto de alterações climáticas. </w:t>
            </w:r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>Financiado pelo Portugal2020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. </w:t>
            </w:r>
            <w:r w:rsidRPr="00F763A2">
              <w:rPr>
                <w:rFonts w:ascii="Tunga" w:hAnsi="Tunga" w:cs="Tunga"/>
                <w:sz w:val="16"/>
                <w:szCs w:val="16"/>
                <w:lang w:val="pt-PT"/>
              </w:rPr>
              <w:t>Entre 1 Setembro 2017 e 31 Março 2021.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análise crítica do funcionamento 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F763A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87560" w:rsidRDefault="000357F3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  <w:r w:rsidR="00F763A2">
              <w:rPr>
                <w:rFonts w:ascii="Tunga" w:hAnsi="Tunga" w:cs="Tunga"/>
                <w:sz w:val="16"/>
                <w:szCs w:val="16"/>
                <w:lang w:val="pt-PT"/>
              </w:rPr>
              <w:t xml:space="preserve">Necessidade da Instituição investir em equipamentos de apoio às aulas </w:t>
            </w:r>
          </w:p>
          <w:p w:rsidR="00F87560" w:rsidRPr="00C95963" w:rsidRDefault="00F87560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Default="00A14C47" w:rsidP="00A14C47">
      <w:pP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</w:pPr>
      <w: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  <w:t>proposta de ações de melhoria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  <w:bookmarkStart w:id="1" w:name="_GoBack"/>
            <w:bookmarkEnd w:id="1"/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6E60CB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lastRenderedPageBreak/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e tempo de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indicador(</w:t>
            </w:r>
            <w:proofErr w:type="spellStart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es</w:t>
            </w:r>
            <w:proofErr w:type="spellEnd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) de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A14C47" w:rsidRDefault="00A14C47" w:rsidP="00A14C47">
      <w:pPr>
        <w:rPr>
          <w:lang w:val="pt-PT"/>
        </w:rPr>
      </w:pP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(</w:t>
      </w:r>
      <w:r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01</w:t>
      </w: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)</w:t>
      </w:r>
      <w:r w:rsidRPr="008A21D1">
        <w:rPr>
          <w:rFonts w:ascii="Tunga" w:hAnsi="Tunga" w:cs="Tunga"/>
          <w:color w:val="000000" w:themeColor="text1"/>
          <w:sz w:val="16"/>
          <w:szCs w:val="18"/>
          <w:lang w:val="pt-PT"/>
        </w:rPr>
        <w:t>preenc</w:t>
      </w:r>
      <w:r>
        <w:rPr>
          <w:rFonts w:ascii="Tunga" w:hAnsi="Tunga" w:cs="Tunga"/>
          <w:color w:val="000000" w:themeColor="text1"/>
          <w:sz w:val="16"/>
          <w:szCs w:val="18"/>
          <w:lang w:val="pt-PT"/>
        </w:rPr>
        <w:t>her tantas vezes quantos pontos fracos indicados</w:t>
      </w:r>
    </w:p>
    <w:p w:rsidR="00D00F6A" w:rsidRPr="006E60CB" w:rsidRDefault="00D00F6A" w:rsidP="00D00F6A">
      <w:pPr>
        <w:rPr>
          <w:sz w:val="10"/>
          <w:szCs w:val="10"/>
          <w:lang w:val="pt-PT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Pr="008A21D1" w:rsidRDefault="00A14C47" w:rsidP="00A14C47">
      <w:pPr>
        <w:jc w:val="left"/>
        <w:rPr>
          <w:rFonts w:ascii="Eras Demi ITC" w:hAnsi="Eras Demi ITC"/>
          <w:bCs/>
          <w:smallCaps/>
          <w:sz w:val="20"/>
          <w:szCs w:val="20"/>
          <w:lang w:val="pt-PT"/>
        </w:rPr>
      </w:pPr>
      <w:r>
        <w:rPr>
          <w:rFonts w:ascii="Eras Demi ITC" w:hAnsi="Eras Demi ITC"/>
          <w:bCs/>
          <w:smallCaps/>
          <w:sz w:val="20"/>
          <w:szCs w:val="20"/>
          <w:lang w:val="pt-PT"/>
        </w:rPr>
        <w:t>resultado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a implementação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 ações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de melhoria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definidas em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avaliação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 xml:space="preserve"> ou revisão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anterior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 definida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6E60CB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definida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dada à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6E60CB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previsto para a implementação da ação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usado para a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6E60CB" w:rsidTr="00126D88">
        <w:trPr>
          <w:trHeight w:val="227"/>
          <w:jc w:val="center"/>
        </w:trPr>
        <w:tc>
          <w:tcPr>
            <w:tcW w:w="9639" w:type="dxa"/>
            <w:gridSpan w:val="2"/>
            <w:tcBorders>
              <w:top w:val="nil"/>
              <w:bottom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resultados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 xml:space="preserve"> obtidos para o(s) </w:t>
            </w:r>
            <w:r w:rsidRPr="008A21D1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(es) de implementação definidos</w:t>
            </w:r>
          </w:p>
        </w:tc>
      </w:tr>
      <w:tr w:rsidR="00A14C47" w:rsidRPr="00365B83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proofErr w:type="gramStart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resultado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410"/>
        <w:gridCol w:w="2410"/>
      </w:tblGrid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a ação foi eficaz?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sim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A14C47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não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56326C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seguimento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914D5B" w:rsidRPr="00B305AA" w:rsidRDefault="00914D5B" w:rsidP="00914D5B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t>anexo i – resultados da aplicação d</w:t>
      </w:r>
      <w:r w:rsidR="001971C1">
        <w:rPr>
          <w:rFonts w:ascii="Eras Demi ITC" w:hAnsi="Eras Demi ITC" w:cs="Tunga"/>
          <w:smallCaps/>
          <w:sz w:val="20"/>
          <w:szCs w:val="18"/>
          <w:lang w:val="pt-PT"/>
        </w:rPr>
        <w:t>os</w:t>
      </w: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 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>inquérito</w:t>
      </w:r>
      <w:r w:rsidR="001971C1" w:rsidRPr="00B305AA">
        <w:rPr>
          <w:rFonts w:ascii="Eras Demi ITC" w:hAnsi="Eras Demi ITC" w:cs="Tunga"/>
          <w:smallCaps/>
          <w:sz w:val="20"/>
          <w:szCs w:val="18"/>
          <w:lang w:val="pt-PT"/>
        </w:rPr>
        <w:t>s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 xml:space="preserve"> à satisfação</w:t>
      </w:r>
    </w:p>
    <w:p w:rsidR="001971C1" w:rsidRPr="00B305AA" w:rsidRDefault="001971C1" w:rsidP="001971C1">
      <w:pPr>
        <w:rPr>
          <w:rFonts w:ascii="Calibri" w:hAnsi="Calibri" w:cs="Tahoma"/>
          <w:sz w:val="16"/>
          <w:szCs w:val="16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quest*sat.01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16"/>
          <w:lang w:val="pt-PT"/>
        </w:rPr>
        <w:t>questionário à satisfação dos estudantes com a unidade curricular</w:t>
      </w:r>
    </w:p>
    <w:p w:rsidR="00C0718D" w:rsidRPr="00D00F6A" w:rsidRDefault="001971C1">
      <w:pPr>
        <w:rPr>
          <w:rFonts w:ascii="Calibri" w:hAnsi="Calibri" w:cs="Tahoma"/>
          <w:sz w:val="20"/>
          <w:szCs w:val="20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</w:t>
      </w:r>
      <w:r w:rsidR="00D8103E"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2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20"/>
          <w:lang w:val="pt-PT"/>
        </w:rPr>
        <w:t xml:space="preserve">questionário à satisfação dos estudantes com o </w:t>
      </w:r>
      <w:r w:rsidR="008D61B5" w:rsidRPr="00B305AA">
        <w:rPr>
          <w:rFonts w:ascii="Calibri" w:hAnsi="Calibri" w:cs="Tahoma"/>
          <w:sz w:val="20"/>
          <w:szCs w:val="20"/>
          <w:lang w:val="pt-PT"/>
        </w:rPr>
        <w:t>estágio, com a dissertação ou com o projeto</w:t>
      </w:r>
    </w:p>
    <w:sectPr w:rsidR="00C0718D" w:rsidRPr="00D00F6A" w:rsidSect="00C33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6C" w:rsidRDefault="0056326C" w:rsidP="00234B6C">
      <w:r>
        <w:separator/>
      </w:r>
    </w:p>
  </w:endnote>
  <w:endnote w:type="continuationSeparator" w:id="0">
    <w:p w:rsidR="0056326C" w:rsidRDefault="0056326C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ras Demi ITC" w:hAnsi="Eras Demi ITC"/>
        <w:sz w:val="16"/>
        <w:szCs w:val="16"/>
      </w:rPr>
      <w:id w:val="30595204"/>
      <w:docPartObj>
        <w:docPartGallery w:val="Page Numbers (Bottom of Page)"/>
        <w:docPartUnique/>
      </w:docPartObj>
    </w:sdtPr>
    <w:sdtEndPr>
      <w:rPr>
        <w:rFonts w:ascii="Eras Light ITC" w:hAnsi="Eras Light ITC"/>
      </w:rPr>
    </w:sdtEndPr>
    <w:sdtContent>
      <w:p w:rsidR="001D3D9A" w:rsidRDefault="001D3D9A">
        <w:pPr>
          <w:pStyle w:val="Rodap"/>
          <w:jc w:val="right"/>
          <w:rPr>
            <w:rFonts w:ascii="Eras Demi ITC" w:hAnsi="Eras Demi ITC"/>
            <w:sz w:val="16"/>
            <w:szCs w:val="16"/>
          </w:rPr>
        </w:pPr>
      </w:p>
      <w:p w:rsidR="00234B6C" w:rsidRPr="00EB3815" w:rsidRDefault="0056326C">
        <w:pPr>
          <w:pStyle w:val="Rodap"/>
          <w:jc w:val="right"/>
          <w:rPr>
            <w:rFonts w:ascii="Eras Light ITC" w:hAnsi="Eras Light ITC"/>
            <w:sz w:val="16"/>
            <w:szCs w:val="16"/>
          </w:rPr>
        </w:pPr>
        <w:sdt>
          <w:sdtPr>
            <w:rPr>
              <w:rFonts w:ascii="Eras Demi ITC" w:hAnsi="Eras Demi ITC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Eras Light ITC" w:hAnsi="Eras Light ITC"/>
            </w:rPr>
          </w:sdtEndPr>
          <w:sdtContent>
            <w:r w:rsidR="00C75C5F" w:rsidRPr="00C75C5F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mod*</w:t>
            </w:r>
            <w:r w:rsidR="00C75C5F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03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 </w:t>
            </w:r>
            <w:r w:rsidR="002625E0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v</w:t>
            </w:r>
            <w:r w:rsidR="002625E0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0 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04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/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05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/2018 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PAGE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E8052B">
              <w:rPr>
                <w:rFonts w:ascii="Eras Light ITC" w:hAnsi="Eras Light ITC"/>
                <w:noProof/>
                <w:sz w:val="16"/>
                <w:szCs w:val="16"/>
              </w:rPr>
              <w:t>1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t>|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NUMPAGES 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E8052B">
              <w:rPr>
                <w:rFonts w:ascii="Eras Light ITC" w:hAnsi="Eras Light ITC"/>
                <w:noProof/>
                <w:sz w:val="16"/>
                <w:szCs w:val="16"/>
              </w:rPr>
              <w:t>5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</w:sdtContent>
        </w:sdt>
      </w:p>
    </w:sdtContent>
  </w:sdt>
  <w:p w:rsidR="00234B6C" w:rsidRDefault="00234B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6C" w:rsidRDefault="0056326C" w:rsidP="00234B6C">
      <w:r>
        <w:separator/>
      </w:r>
    </w:p>
  </w:footnote>
  <w:footnote w:type="continuationSeparator" w:id="0">
    <w:p w:rsidR="0056326C" w:rsidRDefault="0056326C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6C" w:rsidRDefault="00C75C5F" w:rsidP="00234B6C">
    <w:pPr>
      <w:pStyle w:val="Cabealho"/>
      <w:jc w:val="right"/>
      <w:rPr>
        <w:rFonts w:ascii="Eras Demi ITC" w:hAnsi="Eras Demi ITC" w:cs="Tunga"/>
        <w:smallCaps/>
        <w:sz w:val="22"/>
        <w:szCs w:val="20"/>
        <w:lang w:val="pt-PT"/>
      </w:rPr>
    </w:pPr>
    <w:r w:rsidRPr="001D0823">
      <w:rPr>
        <w:rFonts w:ascii="Eras Demi ITC" w:hAnsi="Eras Demi ITC" w:cs="Tunga"/>
        <w:smallCaps/>
        <w:sz w:val="22"/>
        <w:szCs w:val="20"/>
        <w:lang w:val="pt-PT"/>
      </w:rPr>
      <w:t xml:space="preserve">relatório de </w:t>
    </w:r>
    <w:r>
      <w:rPr>
        <w:rFonts w:ascii="Eras Demi ITC" w:hAnsi="Eras Demi ITC" w:cs="Tunga"/>
        <w:smallCaps/>
        <w:sz w:val="22"/>
        <w:szCs w:val="20"/>
        <w:lang w:val="pt-PT"/>
      </w:rPr>
      <w:t>unidade curricular</w:t>
    </w:r>
  </w:p>
  <w:p w:rsidR="001D3D9A" w:rsidRPr="00234B6C" w:rsidRDefault="001D3D9A" w:rsidP="00234B6C">
    <w:pPr>
      <w:pStyle w:val="Cabealho"/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E0" w:rsidRDefault="00262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DisplayPageBoundaries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20A"/>
    <w:rsid w:val="000000CB"/>
    <w:rsid w:val="000000DB"/>
    <w:rsid w:val="00000913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4703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7F3"/>
    <w:rsid w:val="0003593D"/>
    <w:rsid w:val="00035A65"/>
    <w:rsid w:val="00035B03"/>
    <w:rsid w:val="00035C47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0A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51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ADE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38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923"/>
    <w:rsid w:val="000F5F03"/>
    <w:rsid w:val="000F6004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D6"/>
    <w:rsid w:val="00112D2D"/>
    <w:rsid w:val="00112F7F"/>
    <w:rsid w:val="001131D1"/>
    <w:rsid w:val="00113224"/>
    <w:rsid w:val="0011322D"/>
    <w:rsid w:val="0011340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2FB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5ED3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70C6"/>
    <w:rsid w:val="001873F9"/>
    <w:rsid w:val="001874EE"/>
    <w:rsid w:val="00187539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1C1"/>
    <w:rsid w:val="00197263"/>
    <w:rsid w:val="0019752D"/>
    <w:rsid w:val="00197613"/>
    <w:rsid w:val="00197698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9AE"/>
    <w:rsid w:val="001A1B32"/>
    <w:rsid w:val="001A27FA"/>
    <w:rsid w:val="001A2C28"/>
    <w:rsid w:val="001A2CCC"/>
    <w:rsid w:val="001A2CEC"/>
    <w:rsid w:val="001A2DAE"/>
    <w:rsid w:val="001A315D"/>
    <w:rsid w:val="001A376A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45C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54"/>
    <w:rsid w:val="001D37A8"/>
    <w:rsid w:val="001D3D9A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5E8"/>
    <w:rsid w:val="00212714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4D4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3F27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5E0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E5"/>
    <w:rsid w:val="00283F7C"/>
    <w:rsid w:val="00284640"/>
    <w:rsid w:val="00284BA6"/>
    <w:rsid w:val="00284BB1"/>
    <w:rsid w:val="00284D1A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C01DC"/>
    <w:rsid w:val="002C041F"/>
    <w:rsid w:val="002C08EA"/>
    <w:rsid w:val="002C0D1B"/>
    <w:rsid w:val="002C0DC0"/>
    <w:rsid w:val="002C0EED"/>
    <w:rsid w:val="002C13A8"/>
    <w:rsid w:val="002C1E6A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D35"/>
    <w:rsid w:val="002C4F28"/>
    <w:rsid w:val="002C541C"/>
    <w:rsid w:val="002C565C"/>
    <w:rsid w:val="002C5E91"/>
    <w:rsid w:val="002C618E"/>
    <w:rsid w:val="002C6342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36EA"/>
    <w:rsid w:val="003040DB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5E1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752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C8C"/>
    <w:rsid w:val="003D3159"/>
    <w:rsid w:val="003D335D"/>
    <w:rsid w:val="003D3685"/>
    <w:rsid w:val="003D3779"/>
    <w:rsid w:val="003D38E7"/>
    <w:rsid w:val="003D3950"/>
    <w:rsid w:val="003D3D22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5D9"/>
    <w:rsid w:val="003E5AFA"/>
    <w:rsid w:val="003E5B01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39B"/>
    <w:rsid w:val="004D244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66E"/>
    <w:rsid w:val="00537D87"/>
    <w:rsid w:val="005400AA"/>
    <w:rsid w:val="005405DE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D02"/>
    <w:rsid w:val="00544FEE"/>
    <w:rsid w:val="0054520A"/>
    <w:rsid w:val="00545AD0"/>
    <w:rsid w:val="00545DD6"/>
    <w:rsid w:val="00546260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26C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40B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A7B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41B"/>
    <w:rsid w:val="00693679"/>
    <w:rsid w:val="00693782"/>
    <w:rsid w:val="0069387A"/>
    <w:rsid w:val="00693D11"/>
    <w:rsid w:val="00693F89"/>
    <w:rsid w:val="00694209"/>
    <w:rsid w:val="0069474E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AD"/>
    <w:rsid w:val="006E5C0E"/>
    <w:rsid w:val="006E5EB4"/>
    <w:rsid w:val="006E6024"/>
    <w:rsid w:val="006E60CB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82B"/>
    <w:rsid w:val="00707D93"/>
    <w:rsid w:val="00707E1C"/>
    <w:rsid w:val="00707F29"/>
    <w:rsid w:val="00710117"/>
    <w:rsid w:val="007101CC"/>
    <w:rsid w:val="007101F5"/>
    <w:rsid w:val="007104EA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FB6"/>
    <w:rsid w:val="0071515B"/>
    <w:rsid w:val="007151B4"/>
    <w:rsid w:val="007153D7"/>
    <w:rsid w:val="00715574"/>
    <w:rsid w:val="007155C6"/>
    <w:rsid w:val="007159D8"/>
    <w:rsid w:val="00715D8A"/>
    <w:rsid w:val="00715F83"/>
    <w:rsid w:val="00716499"/>
    <w:rsid w:val="00716F0C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3CE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4902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3B5"/>
    <w:rsid w:val="00787456"/>
    <w:rsid w:val="00790014"/>
    <w:rsid w:val="0079027D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31C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1D0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12B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210"/>
    <w:rsid w:val="00853661"/>
    <w:rsid w:val="0085399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7C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87DF2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DD"/>
    <w:rsid w:val="008A247C"/>
    <w:rsid w:val="008A2546"/>
    <w:rsid w:val="008A2607"/>
    <w:rsid w:val="008A2C85"/>
    <w:rsid w:val="008A2CE0"/>
    <w:rsid w:val="008A2E8C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AF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1B5"/>
    <w:rsid w:val="008D6259"/>
    <w:rsid w:val="008D65FF"/>
    <w:rsid w:val="008D6642"/>
    <w:rsid w:val="008D6809"/>
    <w:rsid w:val="008D68E4"/>
    <w:rsid w:val="008D6E9A"/>
    <w:rsid w:val="008D6F03"/>
    <w:rsid w:val="008D6FFD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D89"/>
    <w:rsid w:val="008E1E6A"/>
    <w:rsid w:val="008E1F56"/>
    <w:rsid w:val="008E23EC"/>
    <w:rsid w:val="008E26C7"/>
    <w:rsid w:val="008E2C8F"/>
    <w:rsid w:val="008E2C99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4D5B"/>
    <w:rsid w:val="00915124"/>
    <w:rsid w:val="00915525"/>
    <w:rsid w:val="00915590"/>
    <w:rsid w:val="009155D2"/>
    <w:rsid w:val="009157B2"/>
    <w:rsid w:val="009157C8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B52"/>
    <w:rsid w:val="0097210B"/>
    <w:rsid w:val="0097238A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2F2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A0E"/>
    <w:rsid w:val="00A14C47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657"/>
    <w:rsid w:val="00A40957"/>
    <w:rsid w:val="00A40EAB"/>
    <w:rsid w:val="00A413AD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68F"/>
    <w:rsid w:val="00A67746"/>
    <w:rsid w:val="00A679FE"/>
    <w:rsid w:val="00A67AD3"/>
    <w:rsid w:val="00A7000E"/>
    <w:rsid w:val="00A70A20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4E"/>
    <w:rsid w:val="00AB3D0A"/>
    <w:rsid w:val="00AB3F0C"/>
    <w:rsid w:val="00AB41C5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61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5AA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6D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2DBD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DAF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3E8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C5F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1A3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AB0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5056"/>
    <w:rsid w:val="00CB53CC"/>
    <w:rsid w:val="00CB5865"/>
    <w:rsid w:val="00CB5923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1D8E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E3F"/>
    <w:rsid w:val="00D00F6A"/>
    <w:rsid w:val="00D014A2"/>
    <w:rsid w:val="00D01547"/>
    <w:rsid w:val="00D01629"/>
    <w:rsid w:val="00D019BB"/>
    <w:rsid w:val="00D01C5B"/>
    <w:rsid w:val="00D01CA7"/>
    <w:rsid w:val="00D01F78"/>
    <w:rsid w:val="00D022E9"/>
    <w:rsid w:val="00D02870"/>
    <w:rsid w:val="00D02A7C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32A"/>
    <w:rsid w:val="00D163E6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3E"/>
    <w:rsid w:val="00D8105D"/>
    <w:rsid w:val="00D8106E"/>
    <w:rsid w:val="00D81105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4C7"/>
    <w:rsid w:val="00DF6630"/>
    <w:rsid w:val="00DF66D4"/>
    <w:rsid w:val="00DF6AB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252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77E"/>
    <w:rsid w:val="00E43B64"/>
    <w:rsid w:val="00E43E09"/>
    <w:rsid w:val="00E43E9E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815"/>
    <w:rsid w:val="00E66E45"/>
    <w:rsid w:val="00E67214"/>
    <w:rsid w:val="00E672EB"/>
    <w:rsid w:val="00E678CD"/>
    <w:rsid w:val="00E67BFB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4BB3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52B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A07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B4"/>
    <w:rsid w:val="00EB28AC"/>
    <w:rsid w:val="00EB2F67"/>
    <w:rsid w:val="00EB34B8"/>
    <w:rsid w:val="00EB3555"/>
    <w:rsid w:val="00EB3570"/>
    <w:rsid w:val="00EB35BA"/>
    <w:rsid w:val="00EB3725"/>
    <w:rsid w:val="00EB381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F5"/>
    <w:rsid w:val="00EC1CD1"/>
    <w:rsid w:val="00EC1D3F"/>
    <w:rsid w:val="00EC24DF"/>
    <w:rsid w:val="00EC253A"/>
    <w:rsid w:val="00EC25D4"/>
    <w:rsid w:val="00EC2AF6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2D0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13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150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3A2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560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65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A1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E7"/>
    <w:rPr>
      <w:sz w:val="24"/>
    </w:rPr>
  </w:style>
  <w:style w:type="paragraph" w:styleId="Cabealho1">
    <w:name w:val="heading 1"/>
    <w:basedOn w:val="Normal"/>
    <w:next w:val="Normal"/>
    <w:link w:val="Cabealho1Carc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c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cter">
    <w:name w:val="Título Carác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B6C"/>
    <w:rPr>
      <w:sz w:val="24"/>
    </w:rPr>
  </w:style>
  <w:style w:type="paragraph" w:styleId="Rodap">
    <w:name w:val="footer"/>
    <w:basedOn w:val="Normal"/>
    <w:link w:val="RodapCarc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B6C"/>
    <w:rPr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60C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2157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Cunha</dc:creator>
  <cp:lastModifiedBy>Carla</cp:lastModifiedBy>
  <cp:revision>9</cp:revision>
  <cp:lastPrinted>2018-04-26T07:46:00Z</cp:lastPrinted>
  <dcterms:created xsi:type="dcterms:W3CDTF">2018-09-28T12:27:00Z</dcterms:created>
  <dcterms:modified xsi:type="dcterms:W3CDTF">2019-03-29T14:27:00Z</dcterms:modified>
</cp:coreProperties>
</file>